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Профессиональное развитие: Компетентный педагог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формирование знаний о профессиональных компетенциях, овладении конкретных профессиональных компетенций.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профессионально-педагогическая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профессиональными компетенциями: коммуникативными, исследовательскими, проектировочными, управленческими.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диагностического инструментария, используемого для оценки уровня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 профессиональных качеств и способностей педагога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1084"/>
        <w:gridCol w:w="7051"/>
        <w:gridCol w:w="1526"/>
      </w:tblGrid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компетентность педагога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Специфика профессионально-педагогической деятельности педагога дошкольного образования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Коммуникативная компетентность. Педагогическое общение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 компетентность. Изучение реальности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Проектировочная компетентность. Конструирование реальности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Управленческая компетентность. Управление реальностью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Диагностический инструментарий, используемый для оценки уровня развития профессиональных качеств и способностей педагога дошкольного образования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70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программе представлены материалы для освоения педагогами основными профессиональными компетенциями: коммуникативной, исследовательской, проектировочной, управленческой.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Описана специфика профессионально-педагогической деятельности педагога дошкольного образования. Представлен диагностический инструментарий, используемый для оценки уровня развития профессиональных качеств и способностей педагога дошкольного образования. Приведены материалы, иллюстрирующие проявления профессиональных компетенций педагогов в сфере дошкольного образования.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 преемственности с профессиональными образовательными программами среднего профессионального и высшего образования по специальности Дошкольная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направлениям Педагогическое образование,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образование, Специальное (дефектологическое) образование и др..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4-pedagogik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Mode="External" Target="http://sispp.tiu.ru/g3044676-psihologiya" Id="docRId4" Type="http://schemas.openxmlformats.org/officeDocument/2006/relationships/hyperlink"/><Relationship Target="styles.xml" Id="docRId6" Type="http://schemas.openxmlformats.org/officeDocument/2006/relationships/styles"/></Relationships>
</file>